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2">
      <w:pPr>
        <w:spacing w:after="0" w:line="240" w:lineRule="auto"/>
        <w:rPr>
          <w:rFonts w:ascii="Verdana" w:cs="Verdana" w:eastAsia="Verdana" w:hAnsi="Verdana"/>
          <w:b w:val="1"/>
        </w:rPr>
      </w:pPr>
      <w:r w:rsidDel="00000000" w:rsidR="00000000" w:rsidRPr="00000000">
        <w:rPr>
          <w:rFonts w:ascii="Verdana" w:cs="Verdana" w:eastAsia="Verdana" w:hAnsi="Verdana"/>
          <w:b w:val="1"/>
        </w:rPr>
        <w:drawing>
          <wp:inline distB="0" distT="0" distL="0" distR="0">
            <wp:extent cx="5890842" cy="78066"/>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890842" cy="7806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4">
      <w:pPr>
        <w:spacing w:after="0" w:line="240" w:lineRule="auto"/>
        <w:rPr>
          <w:rFonts w:ascii="Helvetica Neue" w:cs="Helvetica Neue" w:eastAsia="Helvetica Neue" w:hAnsi="Helvetica Neue"/>
          <w:color w:val="1c314e"/>
          <w:sz w:val="22"/>
          <w:szCs w:val="22"/>
        </w:rPr>
      </w:pPr>
      <w:r w:rsidDel="00000000" w:rsidR="00000000" w:rsidRPr="00000000">
        <w:rPr>
          <w:rtl w:val="0"/>
        </w:rPr>
      </w:r>
    </w:p>
    <w:p w:rsidR="00000000" w:rsidDel="00000000" w:rsidP="00000000" w:rsidRDefault="00000000" w:rsidRPr="00000000" w14:paraId="00000005">
      <w:pPr>
        <w:spacing w:after="0" w:line="240" w:lineRule="auto"/>
        <w:rPr>
          <w:rFonts w:ascii="Verdana" w:cs="Verdana" w:eastAsia="Verdana" w:hAnsi="Verdana"/>
          <w:b w:val="1"/>
          <w:color w:val="1c314e"/>
        </w:rPr>
      </w:pPr>
      <w:r w:rsidDel="00000000" w:rsidR="00000000" w:rsidRPr="00000000">
        <w:rPr>
          <w:rFonts w:ascii="Helvetica Neue" w:cs="Helvetica Neue" w:eastAsia="Helvetica Neue" w:hAnsi="Helvetica Neue"/>
          <w:color w:val="1c314e"/>
          <w:sz w:val="23"/>
          <w:szCs w:val="23"/>
          <w:rtl w:val="0"/>
        </w:rPr>
        <w:t xml:space="preserve">SUGESTÃO DE CLÁUSULA PARA CONTRATO DE LOCAÇÃO</w:t>
      </w:r>
      <w:r w:rsidDel="00000000" w:rsidR="00000000" w:rsidRPr="00000000">
        <w:rPr>
          <w:rtl w:val="0"/>
        </w:rPr>
      </w:r>
    </w:p>
    <w:p w:rsidR="00000000" w:rsidDel="00000000" w:rsidP="00000000" w:rsidRDefault="00000000" w:rsidRPr="00000000" w14:paraId="00000006">
      <w:pPr>
        <w:spacing w:after="0" w:line="240" w:lineRule="auto"/>
        <w:rPr>
          <w:rFonts w:ascii="Verdana" w:cs="Verdana" w:eastAsia="Verdana" w:hAnsi="Verdana"/>
          <w:b w:val="1"/>
          <w:color w:val="1c314e"/>
        </w:rPr>
      </w:pPr>
      <w:r w:rsidDel="00000000" w:rsidR="00000000" w:rsidRPr="00000000">
        <w:rPr>
          <w:rFonts w:ascii="Verdana" w:cs="Verdana" w:eastAsia="Verdana" w:hAnsi="Verdana"/>
          <w:b w:val="1"/>
        </w:rPr>
        <w:drawing>
          <wp:inline distB="0" distT="0" distL="0" distR="0">
            <wp:extent cx="5400040" cy="71120"/>
            <wp:effectExtent b="0" l="0" r="0" t="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00040" cy="7112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240" w:lineRule="auto"/>
        <w:rPr>
          <w:rFonts w:ascii="Helvetica Neue" w:cs="Helvetica Neue" w:eastAsia="Helvetica Neue" w:hAnsi="Helvetica Neue"/>
          <w:color w:val="1c314e"/>
        </w:rPr>
      </w:pPr>
      <w:r w:rsidDel="00000000" w:rsidR="00000000" w:rsidRPr="00000000">
        <w:rPr>
          <w:rtl w:val="0"/>
        </w:rPr>
      </w:r>
    </w:p>
    <w:p w:rsidR="00000000" w:rsidDel="00000000" w:rsidP="00000000" w:rsidRDefault="00000000" w:rsidRPr="00000000" w14:paraId="00000008">
      <w:pPr>
        <w:spacing w:after="0" w:line="240" w:lineRule="auto"/>
        <w:rPr>
          <w:rFonts w:ascii="Helvetica Neue" w:cs="Helvetica Neue" w:eastAsia="Helvetica Neue" w:hAnsi="Helvetica Neue"/>
          <w:color w:val="1c314e"/>
        </w:rPr>
      </w:pPr>
      <w:r w:rsidDel="00000000" w:rsidR="00000000" w:rsidRPr="00000000">
        <w:rPr>
          <w:rFonts w:ascii="Helvetica Neue" w:cs="Helvetica Neue" w:eastAsia="Helvetica Neue" w:hAnsi="Helvetica Neue"/>
          <w:color w:val="1c314e"/>
          <w:rtl w:val="0"/>
        </w:rPr>
        <w:t xml:space="preserve">CLÁUSULA...</w:t>
      </w:r>
    </w:p>
    <w:p w:rsidR="00000000" w:rsidDel="00000000" w:rsidP="00000000" w:rsidRDefault="00000000" w:rsidRPr="00000000" w14:paraId="00000009">
      <w:pPr>
        <w:spacing w:after="0" w:before="120" w:lineRule="auto"/>
        <w:jc w:val="both"/>
        <w:rPr>
          <w:rFonts w:ascii="Helvetica Neue Light" w:cs="Helvetica Neue Light" w:eastAsia="Helvetica Neue Light" w:hAnsi="Helvetica Neue Light"/>
          <w:color w:val="1c314e"/>
          <w:sz w:val="19"/>
          <w:szCs w:val="19"/>
        </w:rPr>
      </w:pPr>
      <w:r w:rsidDel="00000000" w:rsidR="00000000" w:rsidRPr="00000000">
        <w:rPr>
          <w:rFonts w:ascii="Helvetica Neue Light" w:cs="Helvetica Neue Light" w:eastAsia="Helvetica Neue Light" w:hAnsi="Helvetica Neue Light"/>
          <w:color w:val="1c314e"/>
          <w:sz w:val="19"/>
          <w:szCs w:val="19"/>
          <w:rtl w:val="0"/>
        </w:rPr>
        <w:t xml:space="preserve">Como garantia das obrigações assumidas neste contrato, o(a) LOCATÁRIO(A), por ser de seu interesse, dá em Caução ao(à) LOCADOR(A), o(s) Título(s) de Capitalização de Pagamento Único da modalidade Instrumento de Garantia, no valor total de R$ ..... (.......), subscrito(s), neste ato, junto à ICATU CAPITALIZAÇÃO S/A, através da(s) Proposta(s) de nº(s) .....</w:t>
      </w:r>
    </w:p>
    <w:p w:rsidR="00000000" w:rsidDel="00000000" w:rsidP="00000000" w:rsidRDefault="00000000" w:rsidRPr="00000000" w14:paraId="0000000A">
      <w:pPr>
        <w:spacing w:after="0" w:line="240" w:lineRule="auto"/>
        <w:rPr>
          <w:rFonts w:ascii="Verdana" w:cs="Verdana" w:eastAsia="Verdana" w:hAnsi="Verdana"/>
          <w:color w:val="1c314e"/>
        </w:rPr>
      </w:pPr>
      <w:r w:rsidDel="00000000" w:rsidR="00000000" w:rsidRPr="00000000">
        <w:rPr>
          <w:rtl w:val="0"/>
        </w:rPr>
      </w:r>
    </w:p>
    <w:p w:rsidR="00000000" w:rsidDel="00000000" w:rsidP="00000000" w:rsidRDefault="00000000" w:rsidRPr="00000000" w14:paraId="0000000B">
      <w:pPr>
        <w:spacing w:after="0" w:line="240" w:lineRule="auto"/>
        <w:rPr>
          <w:rFonts w:ascii="Helvetica Neue" w:cs="Helvetica Neue" w:eastAsia="Helvetica Neue" w:hAnsi="Helvetica Neue"/>
          <w:color w:val="1c314e"/>
        </w:rPr>
      </w:pPr>
      <w:r w:rsidDel="00000000" w:rsidR="00000000" w:rsidRPr="00000000">
        <w:rPr>
          <w:rFonts w:ascii="Helvetica Neue" w:cs="Helvetica Neue" w:eastAsia="Helvetica Neue" w:hAnsi="Helvetica Neue"/>
          <w:color w:val="1c314e"/>
          <w:rtl w:val="0"/>
        </w:rPr>
        <w:t xml:space="preserve">PARÁGRAFO PRIMEIRO</w:t>
      </w:r>
    </w:p>
    <w:p w:rsidR="00000000" w:rsidDel="00000000" w:rsidP="00000000" w:rsidRDefault="00000000" w:rsidRPr="00000000" w14:paraId="0000000C">
      <w:pPr>
        <w:spacing w:after="0" w:before="120" w:lineRule="auto"/>
        <w:jc w:val="both"/>
        <w:rPr>
          <w:rFonts w:ascii="Helvetica Neue Light" w:cs="Helvetica Neue Light" w:eastAsia="Helvetica Neue Light" w:hAnsi="Helvetica Neue Light"/>
          <w:color w:val="1c314e"/>
          <w:sz w:val="19"/>
          <w:szCs w:val="19"/>
        </w:rPr>
      </w:pPr>
      <w:r w:rsidDel="00000000" w:rsidR="00000000" w:rsidRPr="00000000">
        <w:rPr>
          <w:rFonts w:ascii="Helvetica Neue Light" w:cs="Helvetica Neue Light" w:eastAsia="Helvetica Neue Light" w:hAnsi="Helvetica Neue Light"/>
          <w:color w:val="1c314e"/>
          <w:sz w:val="19"/>
          <w:szCs w:val="19"/>
          <w:rtl w:val="0"/>
        </w:rPr>
        <w:t xml:space="preserve">No ato da contratação do título de capitalização, o LOCATÁRIO(A) (titular) cede 100% (cem por cento) do seu direito sobre a quota de capitalização ao LOCADOR(A), sendo que somente ocorrerá o aperfeiçoamento desta cessão quando o LOCATÁRIO(A) deixar de cumprir com as obrigações do contrato de locação. </w:t>
      </w:r>
    </w:p>
    <w:p w:rsidR="00000000" w:rsidDel="00000000" w:rsidP="00000000" w:rsidRDefault="00000000" w:rsidRPr="00000000" w14:paraId="0000000D">
      <w:pPr>
        <w:spacing w:after="0" w:line="240" w:lineRule="auto"/>
        <w:jc w:val="both"/>
        <w:rPr>
          <w:rFonts w:ascii="Helvetica Neue Light" w:cs="Helvetica Neue Light" w:eastAsia="Helvetica Neue Light" w:hAnsi="Helvetica Neue Light"/>
          <w:color w:val="1c314e"/>
        </w:rPr>
      </w:pPr>
      <w:r w:rsidDel="00000000" w:rsidR="00000000" w:rsidRPr="00000000">
        <w:rPr>
          <w:rtl w:val="0"/>
        </w:rPr>
      </w:r>
    </w:p>
    <w:p w:rsidR="00000000" w:rsidDel="00000000" w:rsidP="00000000" w:rsidRDefault="00000000" w:rsidRPr="00000000" w14:paraId="0000000E">
      <w:pPr>
        <w:spacing w:after="0" w:line="240" w:lineRule="auto"/>
        <w:jc w:val="both"/>
        <w:rPr>
          <w:rFonts w:ascii="Helvetica Neue" w:cs="Helvetica Neue" w:eastAsia="Helvetica Neue" w:hAnsi="Helvetica Neue"/>
          <w:color w:val="1c314e"/>
        </w:rPr>
      </w:pPr>
      <w:r w:rsidDel="00000000" w:rsidR="00000000" w:rsidRPr="00000000">
        <w:rPr>
          <w:rFonts w:ascii="Helvetica Neue" w:cs="Helvetica Neue" w:eastAsia="Helvetica Neue" w:hAnsi="Helvetica Neue"/>
          <w:color w:val="1c314e"/>
          <w:rtl w:val="0"/>
        </w:rPr>
        <w:t xml:space="preserve">PARÁGRAFO SEGUNDO</w:t>
      </w:r>
    </w:p>
    <w:p w:rsidR="00000000" w:rsidDel="00000000" w:rsidP="00000000" w:rsidRDefault="00000000" w:rsidRPr="00000000" w14:paraId="0000000F">
      <w:pPr>
        <w:spacing w:after="0" w:before="120" w:lineRule="auto"/>
        <w:jc w:val="both"/>
        <w:rPr>
          <w:rFonts w:ascii="Helvetica Neue Light" w:cs="Helvetica Neue Light" w:eastAsia="Helvetica Neue Light" w:hAnsi="Helvetica Neue Light"/>
          <w:color w:val="1c314e"/>
          <w:sz w:val="19"/>
          <w:szCs w:val="19"/>
        </w:rPr>
      </w:pPr>
      <w:r w:rsidDel="00000000" w:rsidR="00000000" w:rsidRPr="00000000">
        <w:rPr>
          <w:rFonts w:ascii="Helvetica Neue Light" w:cs="Helvetica Neue Light" w:eastAsia="Helvetica Neue Light" w:hAnsi="Helvetica Neue Light"/>
          <w:color w:val="1c314e"/>
          <w:sz w:val="19"/>
          <w:szCs w:val="19"/>
          <w:rtl w:val="0"/>
        </w:rPr>
        <w:t xml:space="preserve">No caso de inobservância pelo(a) LOCATÁRIO(A) das cláusulas do contrato de locação, ficam o(a) LOCADOR(A) ou a Administradora que o represente desde já autorizado(s) a resgatar o título de capitalização, desde que a documentação exigida pela sociedade de capitalização seja apresentada, respeitando o disposto nas condições gerais do título de capitalização.   </w:t>
      </w:r>
    </w:p>
    <w:p w:rsidR="00000000" w:rsidDel="00000000" w:rsidP="00000000" w:rsidRDefault="00000000" w:rsidRPr="00000000" w14:paraId="00000010">
      <w:pPr>
        <w:spacing w:after="0" w:line="240" w:lineRule="auto"/>
        <w:jc w:val="both"/>
        <w:rPr>
          <w:rFonts w:ascii="Helvetica Neue Light" w:cs="Helvetica Neue Light" w:eastAsia="Helvetica Neue Light" w:hAnsi="Helvetica Neue Light"/>
          <w:color w:val="1c314e"/>
        </w:rPr>
      </w:pPr>
      <w:r w:rsidDel="00000000" w:rsidR="00000000" w:rsidRPr="00000000">
        <w:rPr>
          <w:rtl w:val="0"/>
        </w:rPr>
      </w:r>
    </w:p>
    <w:p w:rsidR="00000000" w:rsidDel="00000000" w:rsidP="00000000" w:rsidRDefault="00000000" w:rsidRPr="00000000" w14:paraId="00000011">
      <w:pPr>
        <w:spacing w:after="0" w:line="240" w:lineRule="auto"/>
        <w:jc w:val="both"/>
        <w:rPr>
          <w:rFonts w:ascii="Helvetica Neue" w:cs="Helvetica Neue" w:eastAsia="Helvetica Neue" w:hAnsi="Helvetica Neue"/>
          <w:color w:val="1c314e"/>
        </w:rPr>
      </w:pPr>
      <w:r w:rsidDel="00000000" w:rsidR="00000000" w:rsidRPr="00000000">
        <w:rPr>
          <w:rFonts w:ascii="Helvetica Neue" w:cs="Helvetica Neue" w:eastAsia="Helvetica Neue" w:hAnsi="Helvetica Neue"/>
          <w:color w:val="1c314e"/>
          <w:rtl w:val="0"/>
        </w:rPr>
        <w:t xml:space="preserve">PARÁGRAFO TERCEIRO</w:t>
      </w:r>
    </w:p>
    <w:p w:rsidR="00000000" w:rsidDel="00000000" w:rsidP="00000000" w:rsidRDefault="00000000" w:rsidRPr="00000000" w14:paraId="00000012">
      <w:pPr>
        <w:spacing w:after="0" w:before="120" w:lineRule="auto"/>
        <w:jc w:val="both"/>
        <w:rPr>
          <w:rFonts w:ascii="Helvetica Neue Light" w:cs="Helvetica Neue Light" w:eastAsia="Helvetica Neue Light" w:hAnsi="Helvetica Neue Light"/>
          <w:color w:val="1c314e"/>
          <w:sz w:val="19"/>
          <w:szCs w:val="19"/>
        </w:rPr>
      </w:pPr>
      <w:r w:rsidDel="00000000" w:rsidR="00000000" w:rsidRPr="00000000">
        <w:rPr>
          <w:rFonts w:ascii="Helvetica Neue Light" w:cs="Helvetica Neue Light" w:eastAsia="Helvetica Neue Light" w:hAnsi="Helvetica Neue Light"/>
          <w:color w:val="1c314e"/>
          <w:sz w:val="19"/>
          <w:szCs w:val="19"/>
          <w:rtl w:val="0"/>
        </w:rPr>
        <w:t xml:space="preserve">Para o resgate do título de capitalização, seja na situação a que se refere o parágrafo anterior ou no caso de desocupação do imóvel e entrega das chaves sem a existência de quaisquer débitos, o(a) LOCADOR(A) confere à Administradora todos os poderes para praticar os atos inerentes à administração do imóvel, bem como resgatar o título de capitalização dado em garantia, passar recibos e dar quitação. </w:t>
      </w:r>
    </w:p>
    <w:p w:rsidR="00000000" w:rsidDel="00000000" w:rsidP="00000000" w:rsidRDefault="00000000" w:rsidRPr="00000000" w14:paraId="00000013">
      <w:pPr>
        <w:spacing w:after="0" w:line="240" w:lineRule="auto"/>
        <w:jc w:val="both"/>
        <w:rPr>
          <w:rFonts w:ascii="Helvetica Neue Light" w:cs="Helvetica Neue Light" w:eastAsia="Helvetica Neue Light" w:hAnsi="Helvetica Neue Light"/>
          <w:color w:val="1c314e"/>
        </w:rPr>
      </w:pPr>
      <w:r w:rsidDel="00000000" w:rsidR="00000000" w:rsidRPr="00000000">
        <w:rPr>
          <w:rFonts w:ascii="Helvetica Neue Light" w:cs="Helvetica Neue Light" w:eastAsia="Helvetica Neue Light" w:hAnsi="Helvetica Neue Light"/>
          <w:color w:val="1c314e"/>
          <w:rtl w:val="0"/>
        </w:rPr>
        <w:t xml:space="preserve"> </w:t>
      </w:r>
    </w:p>
    <w:p w:rsidR="00000000" w:rsidDel="00000000" w:rsidP="00000000" w:rsidRDefault="00000000" w:rsidRPr="00000000" w14:paraId="00000014">
      <w:pPr>
        <w:spacing w:after="0" w:line="240" w:lineRule="auto"/>
        <w:jc w:val="both"/>
        <w:rPr>
          <w:rFonts w:ascii="Helvetica Neue" w:cs="Helvetica Neue" w:eastAsia="Helvetica Neue" w:hAnsi="Helvetica Neue"/>
          <w:color w:val="1c314e"/>
        </w:rPr>
      </w:pPr>
      <w:r w:rsidDel="00000000" w:rsidR="00000000" w:rsidRPr="00000000">
        <w:rPr>
          <w:rFonts w:ascii="Helvetica Neue" w:cs="Helvetica Neue" w:eastAsia="Helvetica Neue" w:hAnsi="Helvetica Neue"/>
          <w:color w:val="1c314e"/>
          <w:rtl w:val="0"/>
        </w:rPr>
        <w:t xml:space="preserve">PARÁGRAFO QUARTO</w:t>
      </w:r>
    </w:p>
    <w:p w:rsidR="00000000" w:rsidDel="00000000" w:rsidP="00000000" w:rsidRDefault="00000000" w:rsidRPr="00000000" w14:paraId="00000015">
      <w:pPr>
        <w:spacing w:after="0" w:before="120" w:lineRule="auto"/>
        <w:jc w:val="both"/>
        <w:rPr>
          <w:rFonts w:ascii="Helvetica Neue Light" w:cs="Helvetica Neue Light" w:eastAsia="Helvetica Neue Light" w:hAnsi="Helvetica Neue Light"/>
          <w:color w:val="1c314e"/>
          <w:sz w:val="19"/>
          <w:szCs w:val="19"/>
        </w:rPr>
      </w:pPr>
      <w:r w:rsidDel="00000000" w:rsidR="00000000" w:rsidRPr="00000000">
        <w:rPr>
          <w:rFonts w:ascii="Helvetica Neue Light" w:cs="Helvetica Neue Light" w:eastAsia="Helvetica Neue Light" w:hAnsi="Helvetica Neue Light"/>
          <w:color w:val="1c314e"/>
          <w:sz w:val="19"/>
          <w:szCs w:val="19"/>
          <w:rtl w:val="0"/>
        </w:rPr>
        <w:t xml:space="preserve">Ao término do prazo de vigência do(s) Título(s), fica o(a) LOCATÁRIO(A) obrigado(a) a renová-lo(s) enquanto perdurar a locação, no mesmo plano, mediante reaplicação dos saldos atualizados, ficando, também, o(s) Títulos(s) oriundo(s) da reaplicação caucionado(s) como garantia de avença locatícia até a efetiva desocupação do imóvel e entrega das chaves.</w:t>
      </w:r>
    </w:p>
    <w:p w:rsidR="00000000" w:rsidDel="00000000" w:rsidP="00000000" w:rsidRDefault="00000000" w:rsidRPr="00000000" w14:paraId="00000016">
      <w:pPr>
        <w:spacing w:after="0" w:line="240" w:lineRule="auto"/>
        <w:jc w:val="both"/>
        <w:rPr>
          <w:rFonts w:ascii="Helvetica Neue Light" w:cs="Helvetica Neue Light" w:eastAsia="Helvetica Neue Light" w:hAnsi="Helvetica Neue Light"/>
          <w:color w:val="1c314e"/>
        </w:rPr>
      </w:pPr>
      <w:r w:rsidDel="00000000" w:rsidR="00000000" w:rsidRPr="00000000">
        <w:rPr>
          <w:rtl w:val="0"/>
        </w:rPr>
      </w:r>
    </w:p>
    <w:p w:rsidR="00000000" w:rsidDel="00000000" w:rsidP="00000000" w:rsidRDefault="00000000" w:rsidRPr="00000000" w14:paraId="00000017">
      <w:pPr>
        <w:spacing w:after="0" w:line="240" w:lineRule="auto"/>
        <w:jc w:val="both"/>
        <w:rPr>
          <w:rFonts w:ascii="Helvetica Neue" w:cs="Helvetica Neue" w:eastAsia="Helvetica Neue" w:hAnsi="Helvetica Neue"/>
          <w:color w:val="1c314e"/>
        </w:rPr>
      </w:pPr>
      <w:r w:rsidDel="00000000" w:rsidR="00000000" w:rsidRPr="00000000">
        <w:rPr>
          <w:rFonts w:ascii="Helvetica Neue" w:cs="Helvetica Neue" w:eastAsia="Helvetica Neue" w:hAnsi="Helvetica Neue"/>
          <w:color w:val="1c314e"/>
          <w:rtl w:val="0"/>
        </w:rPr>
        <w:t xml:space="preserve">PARÁGRAFO QUINTO</w:t>
      </w:r>
    </w:p>
    <w:p w:rsidR="00000000" w:rsidDel="00000000" w:rsidP="00000000" w:rsidRDefault="00000000" w:rsidRPr="00000000" w14:paraId="00000018">
      <w:pPr>
        <w:spacing w:after="0" w:before="120" w:lineRule="auto"/>
        <w:jc w:val="both"/>
        <w:rPr>
          <w:rFonts w:ascii="Helvetica Neue Light" w:cs="Helvetica Neue Light" w:eastAsia="Helvetica Neue Light" w:hAnsi="Helvetica Neue Light"/>
          <w:color w:val="1c314e"/>
          <w:sz w:val="19"/>
          <w:szCs w:val="19"/>
        </w:rPr>
      </w:pPr>
      <w:r w:rsidDel="00000000" w:rsidR="00000000" w:rsidRPr="00000000">
        <w:rPr>
          <w:rFonts w:ascii="Helvetica Neue Light" w:cs="Helvetica Neue Light" w:eastAsia="Helvetica Neue Light" w:hAnsi="Helvetica Neue Light"/>
          <w:color w:val="1c314e"/>
          <w:sz w:val="19"/>
          <w:szCs w:val="19"/>
          <w:rtl w:val="0"/>
        </w:rPr>
        <w:t xml:space="preserve">Para o resgate do título de capitalização pelo LOCATÁRIO(A) durante a vigência deste contrato de locação, será necessário a anuência expressa do(a) LOCADOR(A) junto à ICATU CAPITALIZAÇÃO S/A.</w:t>
      </w:r>
    </w:p>
    <w:p w:rsidR="00000000" w:rsidDel="00000000" w:rsidP="00000000" w:rsidRDefault="00000000" w:rsidRPr="00000000" w14:paraId="00000019">
      <w:pPr>
        <w:spacing w:after="0" w:line="240" w:lineRule="auto"/>
        <w:jc w:val="both"/>
        <w:rPr>
          <w:rFonts w:ascii="Helvetica Neue Light" w:cs="Helvetica Neue Light" w:eastAsia="Helvetica Neue Light" w:hAnsi="Helvetica Neue Light"/>
          <w:color w:val="1c314e"/>
        </w:rPr>
      </w:pPr>
      <w:r w:rsidDel="00000000" w:rsidR="00000000" w:rsidRPr="00000000">
        <w:rPr>
          <w:rtl w:val="0"/>
        </w:rPr>
      </w:r>
    </w:p>
    <w:p w:rsidR="00000000" w:rsidDel="00000000" w:rsidP="00000000" w:rsidRDefault="00000000" w:rsidRPr="00000000" w14:paraId="0000001A">
      <w:pPr>
        <w:spacing w:after="0" w:line="240" w:lineRule="auto"/>
        <w:jc w:val="both"/>
        <w:rPr>
          <w:rFonts w:ascii="Helvetica Neue" w:cs="Helvetica Neue" w:eastAsia="Helvetica Neue" w:hAnsi="Helvetica Neue"/>
          <w:color w:val="1c314e"/>
        </w:rPr>
      </w:pPr>
      <w:r w:rsidDel="00000000" w:rsidR="00000000" w:rsidRPr="00000000">
        <w:rPr>
          <w:rFonts w:ascii="Helvetica Neue" w:cs="Helvetica Neue" w:eastAsia="Helvetica Neue" w:hAnsi="Helvetica Neue"/>
          <w:color w:val="1c314e"/>
          <w:rtl w:val="0"/>
        </w:rPr>
        <w:t xml:space="preserve">PARÁGRAFO SEXTO</w:t>
      </w:r>
    </w:p>
    <w:p w:rsidR="00000000" w:rsidDel="00000000" w:rsidP="00000000" w:rsidRDefault="00000000" w:rsidRPr="00000000" w14:paraId="0000001B">
      <w:pPr>
        <w:spacing w:after="0" w:before="120" w:lineRule="auto"/>
        <w:jc w:val="both"/>
        <w:rPr>
          <w:rFonts w:ascii="Helvetica Neue Light" w:cs="Helvetica Neue Light" w:eastAsia="Helvetica Neue Light" w:hAnsi="Helvetica Neue Light"/>
          <w:color w:val="1c314e"/>
          <w:sz w:val="19"/>
          <w:szCs w:val="19"/>
        </w:rPr>
      </w:pPr>
      <w:r w:rsidDel="00000000" w:rsidR="00000000" w:rsidRPr="00000000">
        <w:rPr>
          <w:rFonts w:ascii="Helvetica Neue Light" w:cs="Helvetica Neue Light" w:eastAsia="Helvetica Neue Light" w:hAnsi="Helvetica Neue Light"/>
          <w:color w:val="1c314e"/>
          <w:sz w:val="19"/>
          <w:szCs w:val="19"/>
          <w:rtl w:val="0"/>
        </w:rPr>
        <w:t xml:space="preserve">Por este instrumento, autorizo a Icatu Capitalização S/A a RENOVAR AUTOMATICAMENTE, com o valor de resgate do Título de capitalização, sempre em meu nome, dando origem a uma nova Proposta, Título e Número da Sorte, permanecendo este caucionado em garantia da locação, desde que este novo título mantenha as Condições Gerais do Título inicial, sendo de minha responsabilidade informar expressamente à Icatu Capitalização qualquer alteração cadastral, bem como a me manifestar acerca de eventual não renovação do título de capitalização com a antecedência mínima de 30 dias da respectiva data de vencimento.</w:t>
      </w:r>
    </w:p>
    <w:sectPr>
      <w:headerReference r:id="rId9" w:type="default"/>
      <w:pgSz w:h="16838" w:w="11906" w:orient="portrait"/>
      <w:pgMar w:bottom="1417" w:top="1417" w:left="1701" w:right="1701"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-120014</wp:posOffset>
          </wp:positionH>
          <wp:positionV relativeFrom="paragraph">
            <wp:posOffset>-152399</wp:posOffset>
          </wp:positionV>
          <wp:extent cx="1501140" cy="1061720"/>
          <wp:effectExtent b="0" l="0" r="0" t="0"/>
          <wp:wrapNone/>
          <wp:docPr id="6"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1501140" cy="1061720"/>
                  </a:xfrm>
                  <a:prstGeom prst="rect"/>
                  <a:ln/>
                </pic:spPr>
              </pic:pic>
            </a:graphicData>
          </a:graphic>
        </wp:anchor>
      </w:drawing>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64E8"/>
    <w:pPr>
      <w:spacing w:after="200" w:line="276" w:lineRule="auto"/>
    </w:pPr>
    <w:rPr>
      <w:rFonts w:ascii="Times New Roman" w:cs="Times New Roman" w:eastAsia="Times New Roman" w:hAnsi="Times New Roman"/>
      <w:sz w:val="20"/>
      <w:szCs w:val="20"/>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debalo">
    <w:name w:val="Balloon Text"/>
    <w:basedOn w:val="Normal"/>
    <w:link w:val="TextodebaloChar"/>
    <w:uiPriority w:val="99"/>
    <w:semiHidden w:val="1"/>
    <w:unhideWhenUsed w:val="1"/>
    <w:rsid w:val="007664E8"/>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7664E8"/>
    <w:rPr>
      <w:rFonts w:ascii="Segoe UI" w:cs="Segoe UI" w:eastAsia="Times New Roman" w:hAnsi="Segoe UI"/>
      <w:sz w:val="18"/>
      <w:szCs w:val="18"/>
      <w:lang w:eastAsia="pt-BR"/>
    </w:rPr>
  </w:style>
  <w:style w:type="paragraph" w:styleId="Cabealho">
    <w:name w:val="header"/>
    <w:basedOn w:val="Normal"/>
    <w:link w:val="CabealhoChar"/>
    <w:uiPriority w:val="99"/>
    <w:unhideWhenUsed w:val="1"/>
    <w:rsid w:val="004E61AF"/>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E61AF"/>
    <w:rPr>
      <w:rFonts w:ascii="Times New Roman" w:cs="Times New Roman" w:eastAsia="Times New Roman" w:hAnsi="Times New Roman"/>
      <w:sz w:val="20"/>
      <w:szCs w:val="20"/>
      <w:lang w:eastAsia="pt-BR"/>
    </w:rPr>
  </w:style>
  <w:style w:type="paragraph" w:styleId="Rodap">
    <w:name w:val="footer"/>
    <w:basedOn w:val="Normal"/>
    <w:link w:val="RodapChar"/>
    <w:uiPriority w:val="99"/>
    <w:unhideWhenUsed w:val="1"/>
    <w:rsid w:val="004E61AF"/>
    <w:pPr>
      <w:tabs>
        <w:tab w:val="center" w:pos="4252"/>
        <w:tab w:val="right" w:pos="8504"/>
      </w:tabs>
      <w:spacing w:after="0" w:line="240" w:lineRule="auto"/>
    </w:pPr>
  </w:style>
  <w:style w:type="character" w:styleId="RodapChar" w:customStyle="1">
    <w:name w:val="Rodapé Char"/>
    <w:basedOn w:val="Fontepargpadro"/>
    <w:link w:val="Rodap"/>
    <w:uiPriority w:val="99"/>
    <w:rsid w:val="004E61AF"/>
    <w:rPr>
      <w:rFonts w:ascii="Times New Roman" w:cs="Times New Roman" w:eastAsia="Times New Roman" w:hAnsi="Times New Roman"/>
      <w:sz w:val="20"/>
      <w:szCs w:val="20"/>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zjMK8Fn1E5x1b2YXFuTJQ3IAuw==">AMUW2mUxW/eRa9Tc791SKx0JyqfStJlWiF6aVv3lXZYW3M87xzNQajspeMj7wDghZcZ/XrcxevgDBZozOr6T+3nsWjOvJK+zstQYQ+zHBgaQjmWaeQciI4I=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2021-09-21T19:59:00Z</dcterms:created>
  <dc:creator>Livia Nasser Saliba</dc:creator>
</cp:coreProperties>
</file>